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B6" w:rsidRPr="001D1A56" w:rsidRDefault="009703B6" w:rsidP="0030345A">
      <w:pPr>
        <w:spacing w:line="360" w:lineRule="auto"/>
        <w:rPr>
          <w:b/>
          <w:sz w:val="28"/>
          <w:szCs w:val="28"/>
        </w:rPr>
      </w:pPr>
      <w:r w:rsidRPr="001D1A56">
        <w:rPr>
          <w:b/>
          <w:sz w:val="28"/>
          <w:szCs w:val="28"/>
        </w:rPr>
        <w:t>Előzetes elvárások a hollandiai szakképzési program tanulmányútjával kapcsolatban</w:t>
      </w:r>
    </w:p>
    <w:p w:rsidR="009703B6" w:rsidRPr="00057EC6" w:rsidRDefault="009703B6" w:rsidP="0030345A">
      <w:pPr>
        <w:spacing w:line="360" w:lineRule="auto"/>
        <w:rPr>
          <w:sz w:val="24"/>
          <w:szCs w:val="24"/>
        </w:rPr>
      </w:pPr>
    </w:p>
    <w:p w:rsidR="009703B6" w:rsidRPr="00057EC6" w:rsidRDefault="009703B6" w:rsidP="0030345A">
      <w:pPr>
        <w:spacing w:line="360" w:lineRule="auto"/>
        <w:rPr>
          <w:rFonts w:ascii="Times New Roman" w:hAnsi="Times New Roman"/>
          <w:sz w:val="24"/>
          <w:szCs w:val="24"/>
        </w:rPr>
      </w:pPr>
      <w:r w:rsidRPr="00057EC6">
        <w:rPr>
          <w:rFonts w:ascii="Times New Roman" w:hAnsi="Times New Roman"/>
          <w:sz w:val="24"/>
          <w:szCs w:val="24"/>
        </w:rPr>
        <w:t xml:space="preserve">A nevezett programra </w:t>
      </w:r>
      <w:r>
        <w:rPr>
          <w:rFonts w:ascii="Times New Roman" w:hAnsi="Times New Roman"/>
          <w:sz w:val="24"/>
          <w:szCs w:val="24"/>
        </w:rPr>
        <w:t>azért kívántam jelentkezni</w:t>
      </w:r>
      <w:r w:rsidRPr="00057EC6">
        <w:rPr>
          <w:rFonts w:ascii="Times New Roman" w:hAnsi="Times New Roman"/>
          <w:sz w:val="24"/>
          <w:szCs w:val="24"/>
        </w:rPr>
        <w:t>, mert gyakorló szakképző hely vezetőjeként új ötleteket kívántam találni, mely ötletek elősegíthetik cégünknél folyó szakképzés fejlesztését. A hollandiai szakképzés előzetes információim szerint a magyar szakképzéssel összehasonlítva jobban támaszkodik a gyakorlati ismeretekre.</w:t>
      </w:r>
    </w:p>
    <w:p w:rsidR="009703B6" w:rsidRPr="00057EC6" w:rsidRDefault="009703B6" w:rsidP="0030345A">
      <w:pPr>
        <w:spacing w:line="360" w:lineRule="auto"/>
        <w:rPr>
          <w:rFonts w:ascii="Times New Roman" w:hAnsi="Times New Roman"/>
          <w:sz w:val="24"/>
          <w:szCs w:val="24"/>
        </w:rPr>
      </w:pPr>
      <w:r w:rsidRPr="00057EC6">
        <w:rPr>
          <w:rFonts w:ascii="Times New Roman" w:hAnsi="Times New Roman"/>
          <w:sz w:val="24"/>
          <w:szCs w:val="24"/>
        </w:rPr>
        <w:t>Tekintettel arra, hogy cégünk árbevételének jelentős része holland partnereken keresztül képződik belátást szeretnék kapni a szakképzés hollandiai szintjére, a lehetséges együttműködésre a partnerekkel, akár az oktatás területén is. Ezen kívül cégünknél folyó szakképzés hiányszakmákra (h</w:t>
      </w:r>
      <w:r>
        <w:rPr>
          <w:rFonts w:ascii="Times New Roman" w:hAnsi="Times New Roman"/>
          <w:sz w:val="24"/>
          <w:szCs w:val="24"/>
        </w:rPr>
        <w:t>egesztő, géplakatos, forgácsoló</w:t>
      </w:r>
      <w:r w:rsidRPr="00057EC6">
        <w:rPr>
          <w:rFonts w:ascii="Times New Roman" w:hAnsi="Times New Roman"/>
          <w:sz w:val="24"/>
          <w:szCs w:val="24"/>
        </w:rPr>
        <w:t>.stb.) összpontosít, mely szakmák népszerűségre, hiányuk ellenére és viszonylag alacsony Magyarországon. Mindezek alapján képet szeretnék kapni, hogy milyen nagyságú probléma a hiányszakmákra való beiskolázás a holland szakmákra, valamint erre a feladatra milyen válaszokkal eszközökkel rendelkeznek, és hogyan kívánják megoldani a felmerülő problémákat.</w:t>
      </w: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Default="009703B6" w:rsidP="0030345A">
      <w:pPr>
        <w:spacing w:line="360" w:lineRule="auto"/>
        <w:rPr>
          <w:rFonts w:ascii="Times New Roman" w:hAnsi="Times New Roman"/>
          <w:sz w:val="24"/>
          <w:szCs w:val="24"/>
        </w:rPr>
      </w:pPr>
    </w:p>
    <w:p w:rsidR="009703B6" w:rsidRPr="00057EC6" w:rsidRDefault="009703B6" w:rsidP="0030345A">
      <w:pPr>
        <w:spacing w:line="360" w:lineRule="auto"/>
        <w:rPr>
          <w:rFonts w:ascii="Times New Roman" w:hAnsi="Times New Roman"/>
          <w:sz w:val="24"/>
          <w:szCs w:val="24"/>
        </w:rPr>
      </w:pPr>
    </w:p>
    <w:p w:rsidR="009703B6" w:rsidRPr="00057EC6" w:rsidRDefault="009703B6" w:rsidP="0030345A">
      <w:pPr>
        <w:spacing w:line="360" w:lineRule="auto"/>
        <w:rPr>
          <w:rFonts w:ascii="Times New Roman" w:hAnsi="Times New Roman"/>
          <w:sz w:val="24"/>
          <w:szCs w:val="24"/>
        </w:rPr>
      </w:pPr>
    </w:p>
    <w:p w:rsidR="009703B6" w:rsidRPr="001D1A56" w:rsidRDefault="009703B6" w:rsidP="0030345A">
      <w:pPr>
        <w:spacing w:line="360" w:lineRule="auto"/>
        <w:rPr>
          <w:rFonts w:ascii="Times New Roman" w:hAnsi="Times New Roman"/>
          <w:b/>
          <w:sz w:val="28"/>
          <w:szCs w:val="28"/>
        </w:rPr>
      </w:pPr>
      <w:r w:rsidRPr="001D1A56">
        <w:rPr>
          <w:rFonts w:ascii="Times New Roman" w:hAnsi="Times New Roman"/>
          <w:b/>
          <w:sz w:val="28"/>
          <w:szCs w:val="28"/>
        </w:rPr>
        <w:t>Hollandiai szakképzési tanulmányút a  Leonardo program keretében és annak tapasztalatai</w:t>
      </w:r>
    </w:p>
    <w:p w:rsidR="009703B6" w:rsidRPr="00057EC6" w:rsidRDefault="009703B6" w:rsidP="0030345A">
      <w:pPr>
        <w:spacing w:line="360" w:lineRule="auto"/>
        <w:rPr>
          <w:rFonts w:ascii="Times New Roman" w:hAnsi="Times New Roman"/>
          <w:sz w:val="24"/>
          <w:szCs w:val="24"/>
        </w:rPr>
      </w:pPr>
    </w:p>
    <w:p w:rsidR="009703B6" w:rsidRPr="001D1A56" w:rsidRDefault="009703B6" w:rsidP="0030345A">
      <w:pPr>
        <w:pStyle w:val="ListParagraph"/>
        <w:numPr>
          <w:ilvl w:val="0"/>
          <w:numId w:val="1"/>
        </w:numPr>
        <w:spacing w:line="360" w:lineRule="auto"/>
        <w:rPr>
          <w:rFonts w:ascii="Times New Roman" w:hAnsi="Times New Roman"/>
          <w:b/>
          <w:sz w:val="24"/>
          <w:szCs w:val="24"/>
        </w:rPr>
      </w:pPr>
      <w:r w:rsidRPr="001D1A56">
        <w:rPr>
          <w:rFonts w:ascii="Times New Roman" w:hAnsi="Times New Roman"/>
          <w:b/>
          <w:sz w:val="24"/>
          <w:szCs w:val="24"/>
        </w:rPr>
        <w:t>Személyes adatok:</w:t>
      </w:r>
    </w:p>
    <w:p w:rsidR="009703B6" w:rsidRPr="00057EC6" w:rsidRDefault="009703B6" w:rsidP="001D1A56">
      <w:pPr>
        <w:pStyle w:val="ListParagraph"/>
        <w:spacing w:line="360" w:lineRule="auto"/>
        <w:ind w:left="360" w:firstLine="348"/>
        <w:rPr>
          <w:rFonts w:ascii="Times New Roman" w:hAnsi="Times New Roman"/>
          <w:sz w:val="24"/>
          <w:szCs w:val="24"/>
        </w:rPr>
      </w:pPr>
      <w:r w:rsidRPr="00057EC6">
        <w:rPr>
          <w:rFonts w:ascii="Times New Roman" w:hAnsi="Times New Roman"/>
          <w:sz w:val="24"/>
          <w:szCs w:val="24"/>
        </w:rPr>
        <w:t>Résztvevő neve: Kitajka Béla</w:t>
      </w:r>
    </w:p>
    <w:p w:rsidR="009703B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Címe: 5540. Szarvas, Ady u. 11.</w:t>
      </w:r>
    </w:p>
    <w:p w:rsidR="009703B6" w:rsidRPr="00057EC6" w:rsidRDefault="009703B6" w:rsidP="0030345A">
      <w:pPr>
        <w:pStyle w:val="ListParagraph"/>
        <w:spacing w:line="360" w:lineRule="auto"/>
        <w:rPr>
          <w:rFonts w:ascii="Times New Roman" w:hAnsi="Times New Roman"/>
          <w:sz w:val="24"/>
          <w:szCs w:val="24"/>
        </w:rPr>
      </w:pPr>
    </w:p>
    <w:p w:rsidR="009703B6" w:rsidRPr="001D1A56" w:rsidRDefault="009703B6" w:rsidP="0030345A">
      <w:pPr>
        <w:pStyle w:val="ListParagraph"/>
        <w:numPr>
          <w:ilvl w:val="0"/>
          <w:numId w:val="1"/>
        </w:numPr>
        <w:spacing w:line="360" w:lineRule="auto"/>
        <w:rPr>
          <w:rFonts w:ascii="Times New Roman" w:hAnsi="Times New Roman"/>
          <w:b/>
          <w:sz w:val="24"/>
          <w:szCs w:val="24"/>
        </w:rPr>
      </w:pPr>
      <w:r w:rsidRPr="001D1A56">
        <w:rPr>
          <w:rFonts w:ascii="Times New Roman" w:hAnsi="Times New Roman"/>
          <w:b/>
          <w:sz w:val="24"/>
          <w:szCs w:val="24"/>
        </w:rPr>
        <w:t>Intézményi adatok:</w:t>
      </w:r>
    </w:p>
    <w:p w:rsidR="009703B6" w:rsidRDefault="009703B6" w:rsidP="001D1A56">
      <w:pPr>
        <w:pStyle w:val="ListParagraph"/>
        <w:spacing w:line="360" w:lineRule="auto"/>
        <w:ind w:left="708"/>
        <w:rPr>
          <w:rFonts w:ascii="Times New Roman" w:hAnsi="Times New Roman"/>
          <w:sz w:val="24"/>
          <w:szCs w:val="24"/>
        </w:rPr>
      </w:pPr>
      <w:r w:rsidRPr="00057EC6">
        <w:rPr>
          <w:rFonts w:ascii="Times New Roman" w:hAnsi="Times New Roman"/>
          <w:sz w:val="24"/>
          <w:szCs w:val="24"/>
        </w:rPr>
        <w:t>A tanulmányút a Békés Megyei Kereskedelmi és Iparkamara szervezésében a hollandiai Groningen központtal rendelkező Noorderpoort szakképző központ keretében történt.</w:t>
      </w:r>
    </w:p>
    <w:p w:rsidR="009703B6" w:rsidRPr="00057EC6" w:rsidRDefault="009703B6" w:rsidP="001D1A56">
      <w:pPr>
        <w:pStyle w:val="ListParagraph"/>
        <w:spacing w:line="360" w:lineRule="auto"/>
        <w:ind w:left="708"/>
        <w:rPr>
          <w:rFonts w:ascii="Times New Roman" w:hAnsi="Times New Roman"/>
          <w:sz w:val="24"/>
          <w:szCs w:val="24"/>
        </w:rPr>
      </w:pPr>
    </w:p>
    <w:p w:rsidR="009703B6" w:rsidRPr="001D1A56" w:rsidRDefault="009703B6" w:rsidP="0030345A">
      <w:pPr>
        <w:pStyle w:val="ListParagraph"/>
        <w:numPr>
          <w:ilvl w:val="0"/>
          <w:numId w:val="1"/>
        </w:numPr>
        <w:spacing w:line="360" w:lineRule="auto"/>
        <w:rPr>
          <w:rFonts w:ascii="Times New Roman" w:hAnsi="Times New Roman"/>
          <w:b/>
          <w:sz w:val="24"/>
          <w:szCs w:val="24"/>
        </w:rPr>
      </w:pPr>
      <w:r w:rsidRPr="001D1A56">
        <w:rPr>
          <w:rFonts w:ascii="Times New Roman" w:hAnsi="Times New Roman"/>
          <w:b/>
          <w:sz w:val="24"/>
          <w:szCs w:val="24"/>
        </w:rPr>
        <w:t>Felkészítés a külföldi gyakorlatra:</w:t>
      </w:r>
    </w:p>
    <w:p w:rsidR="009703B6" w:rsidRDefault="009703B6" w:rsidP="001D1A56">
      <w:pPr>
        <w:pStyle w:val="ListParagraph"/>
        <w:spacing w:line="360" w:lineRule="auto"/>
        <w:ind w:left="708" w:firstLine="12"/>
        <w:rPr>
          <w:rFonts w:ascii="Times New Roman" w:hAnsi="Times New Roman"/>
          <w:sz w:val="24"/>
          <w:szCs w:val="24"/>
        </w:rPr>
      </w:pPr>
      <w:r w:rsidRPr="00057EC6">
        <w:rPr>
          <w:rFonts w:ascii="Times New Roman" w:hAnsi="Times New Roman"/>
          <w:sz w:val="24"/>
          <w:szCs w:val="24"/>
        </w:rPr>
        <w:t>Az utazást megelőzően BMKIK részéről a résztvevők számára részletes írásbeli anyaggal kiegészített felkészítés történt. A felkészítésben a résztvevők a gyakorlati teendők mellett (utazás, szállás, biztosítás .. stb.) kimerítő ismereteket kaptak a tervezett programokról a helyi történelmi háttérről, és kulturális alapokról, ezen kívül előzetesen a hollandiai szakképzés alapjairól annak hasonlóságáról és különbözőségéről az európai unióhoz, vagy a magyar viszonyokhoz képest. A kapott oktatás, felkészítés az elkövetkező tanulmányút eredményességét nagymértékben elősegített</w:t>
      </w:r>
      <w:r>
        <w:rPr>
          <w:rFonts w:ascii="Times New Roman" w:hAnsi="Times New Roman"/>
          <w:sz w:val="24"/>
          <w:szCs w:val="24"/>
        </w:rPr>
        <w:t>e</w:t>
      </w:r>
      <w:r w:rsidRPr="00057EC6">
        <w:rPr>
          <w:rFonts w:ascii="Times New Roman" w:hAnsi="Times New Roman"/>
          <w:sz w:val="24"/>
          <w:szCs w:val="24"/>
        </w:rPr>
        <w:t>.</w:t>
      </w:r>
    </w:p>
    <w:p w:rsidR="009703B6" w:rsidRPr="00057EC6" w:rsidRDefault="009703B6" w:rsidP="001D1A56">
      <w:pPr>
        <w:pStyle w:val="ListParagraph"/>
        <w:spacing w:line="360" w:lineRule="auto"/>
        <w:ind w:left="708" w:firstLine="12"/>
        <w:rPr>
          <w:rFonts w:ascii="Times New Roman" w:hAnsi="Times New Roman"/>
          <w:sz w:val="24"/>
          <w:szCs w:val="24"/>
        </w:rPr>
      </w:pPr>
    </w:p>
    <w:p w:rsidR="009703B6" w:rsidRPr="001D1A56" w:rsidRDefault="009703B6" w:rsidP="0030345A">
      <w:pPr>
        <w:pStyle w:val="ListParagraph"/>
        <w:numPr>
          <w:ilvl w:val="0"/>
          <w:numId w:val="1"/>
        </w:numPr>
        <w:spacing w:line="360" w:lineRule="auto"/>
        <w:rPr>
          <w:rFonts w:ascii="Times New Roman" w:hAnsi="Times New Roman"/>
          <w:b/>
          <w:sz w:val="24"/>
          <w:szCs w:val="24"/>
        </w:rPr>
      </w:pPr>
      <w:r w:rsidRPr="001D1A56">
        <w:rPr>
          <w:rFonts w:ascii="Times New Roman" w:hAnsi="Times New Roman"/>
          <w:b/>
          <w:sz w:val="24"/>
          <w:szCs w:val="24"/>
        </w:rPr>
        <w:t>Külföldi gyakorlat tartalma:</w:t>
      </w:r>
    </w:p>
    <w:p w:rsidR="009703B6" w:rsidRPr="00057EC6" w:rsidRDefault="009703B6" w:rsidP="001D1A56">
      <w:pPr>
        <w:pStyle w:val="ListParagraph"/>
        <w:spacing w:line="360" w:lineRule="auto"/>
        <w:ind w:left="708" w:firstLine="12"/>
        <w:rPr>
          <w:rFonts w:ascii="Times New Roman" w:hAnsi="Times New Roman"/>
          <w:sz w:val="24"/>
          <w:szCs w:val="24"/>
        </w:rPr>
      </w:pPr>
      <w:r w:rsidRPr="00057EC6">
        <w:rPr>
          <w:rFonts w:ascii="Times New Roman" w:hAnsi="Times New Roman"/>
          <w:sz w:val="24"/>
          <w:szCs w:val="24"/>
        </w:rPr>
        <w:t>A nevezett tanulmányút 2013. november 4-8. között került megvalósításra. A kiutazással kapcsolatos összes részlet a BMKIK által professzionális módon került megrendezésre. Az indulás előtt minden résztvevő megkapta az utazással kapcsolatos összes dokumentumokat (jegyek biztosítási papírok ..stb). Ez a „profizmus” jellemezte a szállással, az ellátással, az egyéni ügyintézésekkel és a visszautazással kapcsolatos feladatokkal is. A szakmai tanulmányút számomra előzetesen is azért tűnt fontosnak, mert a napi gyakorlatban egy fémipari cég vezetőjeként az átlagos cégektől eltérően lényegesen több energiát, és anyagiakat fektetünk az oktatásba.</w:t>
      </w:r>
    </w:p>
    <w:p w:rsidR="009703B6" w:rsidRPr="00057EC6" w:rsidRDefault="009703B6" w:rsidP="0030345A">
      <w:pPr>
        <w:pStyle w:val="ListParagraph"/>
        <w:spacing w:line="360" w:lineRule="auto"/>
        <w:rPr>
          <w:rFonts w:ascii="Times New Roman" w:hAnsi="Times New Roman"/>
          <w:sz w:val="24"/>
          <w:szCs w:val="24"/>
        </w:rPr>
      </w:pP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Célként a folyamatos szakemberhiányt kívánjuk saját oktatással orvosolni. Tapasztalataink kimerültek a saját oktatásban szerzettekkel és fő kérdésként merült fel bennünk, hogy az elméleti vagy a gyakorlati képzés előtérbe helyezése szükséges e, valamint az is, hogy a hazai szakképzéstől eltérő azonban a mindennapi gyakorlatban hasznosítható tapasztalatok lehetősége fennáll-e számunkra.</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Mindezen elvárásokkal felvértezve a tanulmányutat Noorderpoort szakképző központ szervezésén belül kezdtük meg az ismerkedésünket a holland szakképzési gyakorlattal. A Noorderpoort hazai mértékkel nagy képzőközpontnak minősül. Ebben a formában a jelleg még átalakítás alatt álló magyar szakképzési rendszerben lévő iskoláknál nagyságrenddel nagyobb a Noorderpoort. Azaz 15.000 diákkal rendelkeznek, akiket 1.500 alkalmazott szolgál ki. A tanórák az intézményen belül 10 külön iskolában, 17 épületben és 7 városban folynak.</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szakképzés alapjára kaptunk betekintést.</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Hollandiában a magyar gyakorlattól eltérően viszonylag hamar befejeződik az alapképzés, azaz 12 éves korban már választás elé kerül a fiatal. Igaz az is, hogy hivatalosan 4 éves kortól kezdődik az oktatás. Magyar szemmel a középfokú oktatás is lényegesen bonyolultabb. Van egy 6 éves gimnáziumi rendszer, mely főként a felsőoktatásnak képzi a diákokat.</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Az 5 éves főiskolákra való képzést segíti elő, van emellett egy 4 éves képzés is mely a szakközépiskolai tanulmányok készít fel, valamint van szakképzési előkészítő is (12-16 év)</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Az átjárás az egyes iskolák között a magyar viszonyokhoz képest sokkal egyszerűbb. </w:t>
      </w:r>
    </w:p>
    <w:p w:rsidR="009703B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szakképzésnek két alapútja van és a két út között nem tesznek érdemi különbséget. Az egyik út az iskolaközpontú és van egy gyakorlati központú képzésfajta is.</w:t>
      </w:r>
    </w:p>
    <w:p w:rsidR="009703B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 Ha csak a Noorderpoort oktatási központot nézzük akkor is elmondhatjuk, hogy egy rendszeren belül kiterjedt szakmacsoportok képzése folyik. Azaz az egészségügyi képzéstől a műszaki területeken át energiaipar és hajózáson keresztül az szálloda és vendéglátó ipari képzés valamint művészeti és médiaoktatás is folyik.</w:t>
      </w:r>
    </w:p>
    <w:p w:rsidR="009703B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 A képzés során szoros együttműködésben vannak a különféle vállalkozásokkal.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Az összes tanulónak el kell töltenie egy bizonyos időt a piacon levő cégeknél. Ez 25-50% -a lehet a tanulmányi időnek.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Az oktatásra alkalmas cégek a képző központ által időközönként auditálva vannak. A tanárok a képzőközpontokat a tanulmányi időszak alatt minimum 2-3 alakalommal meglátogatják. Azonban a gyakorlati oktató helyeknek otthont adó cégeknek nem az iskolának hanem a tanulónak kell megtalálnia.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tanulmányi időszakban elvégzendő feladatokról és azok megvalósításáról az iskola és a gyakorlati képzőközpont között az úgynevezett „gyakorlati könyv” rendelkezik. Ebben a könyvben kerülnek leírásra az adott szakmához szükséges kompetenciák. A tanuló előremenetelének megadása a tanárok feladata. A gyakorlati képzőhely megállapításait az adott tanár az adott tanulóról felhasználhatja.</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duális képzés ugyancsak létezik Hollandiában. A tanulók ebben a képzési formában általában valamilyen anyagi juttatásban is részesülnek a vállalat részéről ahol gyakorlatokat, munkájukat végzik. Az egyik legfontosabb megállapítás részemre, mely kérdésemre kerül terítékre az oktatás rugalmassága. A gazdasági válság következtében a hollandiai igény az építőipari szakemberek iránt rövid idő alatt töredékére esett vissza. A nevezett szakképző intézmény egy két tanéven belül minimálisan csökkentette ilyen irányú képzését és a piac által igényelt szakmák felé orientálódott.</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Tették ezt mindazok ellenére, hogy humánerőforrásban és képzési eszközökben is ki volt építve az oktatóközpontnál az építőipari képzés. Semmilyen állami, helyi szabályozás nem kötelezte erre őket, csak az „belső kényszer”, hogy olyan képzésekkel lássák el a diákokat mellyel a képzést követően nagy valószínűséggel el tudnak helyezkedni.</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következő program keretében egy interaktív előadásban kaptunk képet arról, hogyan próbálják felkészíteni fiatalok azon részét a vállalkozások elindítására, mely fiatalok érdeklődnek a nevezett téma iránt és ennek az oktatási résznek vállalják részben anyagi terheit is.</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Az előadás során csoportonként azt a feladatot kaptuk, indítsunk el egy vállalkozást, határozzuk meg célcsoportját, s adjuk meg főbb ismérveit.</w:t>
      </w:r>
    </w:p>
    <w:p w:rsidR="009703B6" w:rsidRPr="00057EC6" w:rsidRDefault="009703B6" w:rsidP="0030345A">
      <w:pPr>
        <w:pStyle w:val="ListParagraph"/>
        <w:spacing w:line="360" w:lineRule="auto"/>
        <w:rPr>
          <w:rFonts w:ascii="Times New Roman" w:hAnsi="Times New Roman"/>
          <w:sz w:val="24"/>
          <w:szCs w:val="24"/>
        </w:rPr>
      </w:pP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gyakorlati oktatás prezentációjára szolgált a Eenshaveni kikötőben és az ott lévő oktatási központban történt látogatás. Ezen látogatás állt legközelebb a mindennapos gyakorlatomhoz, azokhoz a feladatokhoz, amellyel itthon is találkozunk a napi munkánk során.</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látogatás elején kiderült, hogy Hollandiában a műszaki területek „népszerűsége” még a magyarországinál is alacsonyabb.</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A teljes tanulni vágyú fiataloknak csak 3,5%-a akar műszaki pályára menni. A kikötőben szükséges szakmák pedig pont ebbe a szakmacsoportba tartoznak. Szükségük van a fejlett vegyiparhoz, energiaiparhoz, és természetesen a hajózáshoz is szakemberekre.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hiányszakmákkal kapcsolatos problémák megoldására sajnos ott sem kaptam exakt megoldásokat sem.</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Szakmailag is fontos látogatás volt számomra a kikötői oktatási központban történt látogatás.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nap következő programjaként egy promóciós vásáron (tartományi) vettünk részt. Érdekes volt számomra, hogy helyi jelentőségű vásárhoz képest, mennyire fontosnak tartják egyes vállalkozások azon levő megfelelő megjelenést.</w:t>
      </w:r>
    </w:p>
    <w:p w:rsidR="009703B6" w:rsidRPr="00057EC6" w:rsidRDefault="009703B6" w:rsidP="0030345A">
      <w:pPr>
        <w:pStyle w:val="ListParagraph"/>
        <w:spacing w:line="360" w:lineRule="auto"/>
        <w:rPr>
          <w:rFonts w:ascii="Times New Roman" w:hAnsi="Times New Roman"/>
          <w:sz w:val="24"/>
          <w:szCs w:val="24"/>
        </w:rPr>
      </w:pP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következő napon a Noorderpoort Euroborg szálloda és turizmus iskolája volt célpontunk.</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Már az oktatási központ elhelyezkedése is rendhagyó volt. Az iskola a helyi holland első ligában előkelő helyen szereplő futball csapat arénájában kapott helyet ahol működő étteremmel és szállodával is rendelkezik az iskola.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Az itt eltöltött idő alatt megállapítottuk, hogy a tanulók minden gyakorlati tevékenységet el tudnak sajátítani, ebben a modern iskolában mely szükséges a vendéglátás ezen szegmenséhez.</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Ezt követően „OTP-ben” tettünk látogatást. A látogatás során előadásokat hallottunk, hogy a vállalkozásokat milyen módon segítik tanfolyamaik segítségével.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nap délutáni részében pedig a Wagenborg logisztikai és szállítmányozási vállalatnál tettünk látogatást, mely vállalat folyamatos szakképző helye a Noorderpoortnak. Érdekesség volt, hogy a cég jelentős magyar kapcsolatokkal rendelkezik. Munkavállalóinak nagy része konkrétan a gépjárművezetők jelentős része magyar. Az utolsó szakmai napon első programelemként látogatást tettünk a „ launch cafe” vállalkozásnál mely vállalkozás teljesen magánvállalkozás és számomra egy ismeretlen területen nagyon sikeres vállalkozásnak tűnik.</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vállalkozás alapját azaz ötlet adta, hogy a főként fiatal informatikusok, programfejlesztők  egyszerre akarnak munkájuk során elszigetelődni társaiktól és egyszerre kívánják megosztani problémájukat, segítséget kérni hasonló tudású kollégáiktól. Ez a hely biztosította mindkét feltételt. Ha akarta az adott vállalkozó elvonulhatott külön termekbe, ha akart a közösségi termekbe töltötte idejét.</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 xml:space="preserve">A vállalkozás annyira sikeres, hogy ott jártunkkor éppen megkezdték bővítésüket. </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nap második programja „makro” üzletlánc egyik nagyáruházában folytatódott. Magyarországon ez az üzletlánc metróként működik.</w:t>
      </w:r>
    </w:p>
    <w:p w:rsidR="009703B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Betekintést kaptunk abba, hogy az áruházlánc, hogyan képzi a tanulókat a különböző területeken történő ismeretek megszerzésére, eladási gyakorlatokra.</w:t>
      </w:r>
    </w:p>
    <w:p w:rsidR="009703B6" w:rsidRDefault="009703B6" w:rsidP="0030345A">
      <w:pPr>
        <w:pStyle w:val="ListParagraph"/>
        <w:spacing w:line="360" w:lineRule="auto"/>
        <w:rPr>
          <w:rFonts w:ascii="Times New Roman" w:hAnsi="Times New Roman"/>
          <w:sz w:val="24"/>
          <w:szCs w:val="24"/>
        </w:rPr>
      </w:pPr>
    </w:p>
    <w:p w:rsidR="009703B6" w:rsidRDefault="009703B6" w:rsidP="0030345A">
      <w:pPr>
        <w:pStyle w:val="ListParagraph"/>
        <w:spacing w:line="360" w:lineRule="auto"/>
        <w:rPr>
          <w:rFonts w:ascii="Times New Roman" w:hAnsi="Times New Roman"/>
          <w:b/>
          <w:sz w:val="24"/>
          <w:szCs w:val="24"/>
        </w:rPr>
      </w:pPr>
      <w:r w:rsidRPr="009C1CC2">
        <w:rPr>
          <w:rFonts w:ascii="Times New Roman" w:hAnsi="Times New Roman"/>
          <w:b/>
          <w:sz w:val="24"/>
          <w:szCs w:val="24"/>
        </w:rPr>
        <w:t>5.Külföldi gyakorlat menedzsmentje</w:t>
      </w:r>
    </w:p>
    <w:p w:rsidR="009703B6" w:rsidRDefault="009703B6" w:rsidP="0030345A">
      <w:pPr>
        <w:pStyle w:val="ListParagraph"/>
        <w:spacing w:line="360" w:lineRule="auto"/>
        <w:rPr>
          <w:rFonts w:ascii="Times New Roman" w:hAnsi="Times New Roman"/>
          <w:sz w:val="24"/>
          <w:szCs w:val="24"/>
        </w:rPr>
      </w:pPr>
      <w:r w:rsidRPr="009C1CC2">
        <w:rPr>
          <w:rFonts w:ascii="Times New Roman" w:hAnsi="Times New Roman"/>
          <w:sz w:val="24"/>
          <w:szCs w:val="24"/>
        </w:rPr>
        <w:t>Az értékelésben több helyen szerepel</w:t>
      </w:r>
      <w:r>
        <w:rPr>
          <w:rFonts w:ascii="Times New Roman" w:hAnsi="Times New Roman"/>
          <w:sz w:val="24"/>
          <w:szCs w:val="24"/>
        </w:rPr>
        <w:t>t a véleményem a szervezés prof</w:t>
      </w:r>
      <w:r w:rsidRPr="009C1CC2">
        <w:rPr>
          <w:rFonts w:ascii="Times New Roman" w:hAnsi="Times New Roman"/>
          <w:sz w:val="24"/>
          <w:szCs w:val="24"/>
        </w:rPr>
        <w:t>esszionális módjáról.</w:t>
      </w:r>
    </w:p>
    <w:p w:rsidR="009703B6" w:rsidRPr="009C1CC2" w:rsidRDefault="009703B6" w:rsidP="0030345A">
      <w:pPr>
        <w:pStyle w:val="ListParagraph"/>
        <w:spacing w:line="360" w:lineRule="auto"/>
        <w:rPr>
          <w:rFonts w:ascii="Times New Roman" w:hAnsi="Times New Roman"/>
          <w:sz w:val="24"/>
          <w:szCs w:val="24"/>
        </w:rPr>
      </w:pPr>
    </w:p>
    <w:p w:rsidR="009703B6" w:rsidRPr="001D1A56" w:rsidRDefault="009703B6" w:rsidP="001D1A56">
      <w:pPr>
        <w:pStyle w:val="ListParagraph"/>
        <w:spacing w:line="360" w:lineRule="auto"/>
        <w:ind w:left="0" w:firstLine="708"/>
        <w:rPr>
          <w:rFonts w:ascii="Times New Roman" w:hAnsi="Times New Roman"/>
          <w:b/>
          <w:sz w:val="24"/>
          <w:szCs w:val="24"/>
        </w:rPr>
      </w:pPr>
      <w:r w:rsidRPr="001D1A56">
        <w:rPr>
          <w:rFonts w:ascii="Times New Roman" w:hAnsi="Times New Roman"/>
          <w:b/>
          <w:sz w:val="24"/>
          <w:szCs w:val="24"/>
        </w:rPr>
        <w:t>6. Külföldi gyakorlat értékelése</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 hét legutolsó szakmai programján a Noorderport egyik épületében töltöttük. Itt a vendéglátóink főképpen arra voltak kíváncsiak, hogy az egyes résztvevők miként értékelték a hetet, sikerült e ötleteket látni a hét folyamán.</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Az elhangzott vélemények egybevágtak az én véleményemben azzal, hogy sikeres szakmai heten voltunk túl.</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Természetesen a csoport tagjai különféle területekről jött, így mindenki másra tette a hangsúlyt a hét programjaiból.</w:t>
      </w:r>
    </w:p>
    <w:p w:rsidR="009703B6" w:rsidRPr="00057EC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Abban azonban egyetértettünk, hogy mind a szakmai, mind a kulturális, programok kifogástalanok voltak melyet a rendezőket dicsérik.</w:t>
      </w:r>
    </w:p>
    <w:p w:rsidR="009703B6" w:rsidRDefault="009703B6" w:rsidP="0030345A">
      <w:pPr>
        <w:pStyle w:val="ListParagraph"/>
        <w:spacing w:line="360" w:lineRule="auto"/>
        <w:rPr>
          <w:rFonts w:ascii="Times New Roman" w:hAnsi="Times New Roman"/>
          <w:sz w:val="24"/>
          <w:szCs w:val="24"/>
        </w:rPr>
      </w:pPr>
      <w:r w:rsidRPr="00057EC6">
        <w:rPr>
          <w:rFonts w:ascii="Times New Roman" w:hAnsi="Times New Roman"/>
          <w:sz w:val="24"/>
          <w:szCs w:val="24"/>
        </w:rPr>
        <w:t>Hasznos</w:t>
      </w:r>
      <w:r>
        <w:rPr>
          <w:rFonts w:ascii="Times New Roman" w:hAnsi="Times New Roman"/>
          <w:sz w:val="24"/>
          <w:szCs w:val="24"/>
        </w:rPr>
        <w:t>, tartalmas</w:t>
      </w:r>
      <w:r w:rsidRPr="00057EC6">
        <w:rPr>
          <w:rFonts w:ascii="Times New Roman" w:hAnsi="Times New Roman"/>
          <w:sz w:val="24"/>
          <w:szCs w:val="24"/>
        </w:rPr>
        <w:t xml:space="preserve"> tanulmányi útnak minősítette minden</w:t>
      </w:r>
      <w:r>
        <w:rPr>
          <w:rFonts w:ascii="Times New Roman" w:hAnsi="Times New Roman"/>
          <w:sz w:val="24"/>
          <w:szCs w:val="24"/>
        </w:rPr>
        <w:t>k</w:t>
      </w:r>
      <w:r w:rsidRPr="00057EC6">
        <w:rPr>
          <w:rFonts w:ascii="Times New Roman" w:hAnsi="Times New Roman"/>
          <w:sz w:val="24"/>
          <w:szCs w:val="24"/>
        </w:rPr>
        <w:t>i az eltelt időt.</w:t>
      </w:r>
    </w:p>
    <w:p w:rsidR="009703B6" w:rsidRDefault="009703B6" w:rsidP="0030345A">
      <w:pPr>
        <w:pStyle w:val="ListParagraph"/>
        <w:spacing w:line="360" w:lineRule="auto"/>
        <w:rPr>
          <w:rFonts w:ascii="Times New Roman" w:hAnsi="Times New Roman"/>
          <w:sz w:val="24"/>
          <w:szCs w:val="24"/>
        </w:rPr>
      </w:pPr>
    </w:p>
    <w:p w:rsidR="009703B6" w:rsidRDefault="009703B6" w:rsidP="0030345A">
      <w:pPr>
        <w:pStyle w:val="ListParagraph"/>
        <w:spacing w:line="360" w:lineRule="auto"/>
        <w:rPr>
          <w:rFonts w:ascii="Times New Roman" w:hAnsi="Times New Roman"/>
          <w:sz w:val="24"/>
          <w:szCs w:val="24"/>
        </w:rPr>
      </w:pPr>
    </w:p>
    <w:p w:rsidR="009703B6" w:rsidRDefault="009703B6" w:rsidP="0030345A">
      <w:pPr>
        <w:pStyle w:val="ListParagraph"/>
        <w:spacing w:line="360" w:lineRule="auto"/>
        <w:rPr>
          <w:rFonts w:ascii="Times New Roman" w:hAnsi="Times New Roman"/>
          <w:sz w:val="24"/>
          <w:szCs w:val="24"/>
        </w:rPr>
      </w:pPr>
      <w:r>
        <w:rPr>
          <w:rFonts w:ascii="Times New Roman" w:hAnsi="Times New Roman"/>
          <w:sz w:val="24"/>
          <w:szCs w:val="24"/>
        </w:rPr>
        <w:t>Szeghalom 2013-11-20</w:t>
      </w:r>
    </w:p>
    <w:p w:rsidR="009703B6" w:rsidRDefault="009703B6" w:rsidP="0030345A">
      <w:pPr>
        <w:pStyle w:val="ListParagraph"/>
        <w:spacing w:line="360" w:lineRule="auto"/>
        <w:rPr>
          <w:rFonts w:ascii="Times New Roman" w:hAnsi="Times New Roman"/>
          <w:sz w:val="24"/>
          <w:szCs w:val="24"/>
        </w:rPr>
      </w:pPr>
    </w:p>
    <w:p w:rsidR="009703B6" w:rsidRDefault="009703B6" w:rsidP="0030345A">
      <w:pPr>
        <w:pStyle w:val="ListParagraph"/>
        <w:spacing w:line="360" w:lineRule="auto"/>
        <w:rPr>
          <w:rFonts w:ascii="Times New Roman" w:hAnsi="Times New Roman"/>
          <w:sz w:val="24"/>
          <w:szCs w:val="24"/>
        </w:rPr>
      </w:pPr>
    </w:p>
    <w:p w:rsidR="009703B6" w:rsidRPr="00057EC6" w:rsidRDefault="009703B6" w:rsidP="008909F0">
      <w:pPr>
        <w:pStyle w:val="ListParagraph"/>
        <w:spacing w:line="360" w:lineRule="auto"/>
        <w:ind w:left="5676" w:firstLine="696"/>
        <w:rPr>
          <w:rFonts w:ascii="Times New Roman" w:hAnsi="Times New Roman"/>
          <w:sz w:val="24"/>
          <w:szCs w:val="24"/>
        </w:rPr>
      </w:pPr>
      <w:r w:rsidRPr="008909F0">
        <w:rPr>
          <w:rFonts w:ascii="Times New Roman" w:hAnsi="Times New Roman"/>
          <w:sz w:val="24"/>
          <w:szCs w:val="24"/>
        </w:rPr>
        <w:t>Kitajka Béla</w:t>
      </w:r>
    </w:p>
    <w:sectPr w:rsidR="009703B6" w:rsidRPr="00057EC6" w:rsidSect="009F39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F1C0A"/>
    <w:multiLevelType w:val="hybridMultilevel"/>
    <w:tmpl w:val="2D80EAB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FCD"/>
    <w:rsid w:val="00057EC6"/>
    <w:rsid w:val="001B0F50"/>
    <w:rsid w:val="001D1A56"/>
    <w:rsid w:val="0030345A"/>
    <w:rsid w:val="00430195"/>
    <w:rsid w:val="00470E26"/>
    <w:rsid w:val="004968B4"/>
    <w:rsid w:val="00532C4D"/>
    <w:rsid w:val="006A0878"/>
    <w:rsid w:val="007052CD"/>
    <w:rsid w:val="008909F0"/>
    <w:rsid w:val="008C37AA"/>
    <w:rsid w:val="009703B6"/>
    <w:rsid w:val="009C1CC2"/>
    <w:rsid w:val="009F393D"/>
    <w:rsid w:val="00A13FCD"/>
    <w:rsid w:val="00B735AF"/>
    <w:rsid w:val="00BC1DED"/>
    <w:rsid w:val="00BF0C88"/>
    <w:rsid w:val="00BF19DE"/>
    <w:rsid w:val="00D649CA"/>
    <w:rsid w:val="00EC686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1372</Words>
  <Characters>9472</Characters>
  <Application>Microsoft Office Outlook</Application>
  <DocSecurity>0</DocSecurity>
  <Lines>0</Lines>
  <Paragraphs>0</Paragraphs>
  <ScaleCrop>false</ScaleCrop>
  <Company>CsabaMetál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Előzetes a hollandiai szakképzési program tanulmányútjával kapcsolatban</dc:title>
  <dc:subject/>
  <dc:creator>Deák Anikó</dc:creator>
  <cp:keywords/>
  <dc:description/>
  <cp:lastModifiedBy>Kitajka Béla</cp:lastModifiedBy>
  <cp:revision>6</cp:revision>
  <dcterms:created xsi:type="dcterms:W3CDTF">2013-11-20T10:16:00Z</dcterms:created>
  <dcterms:modified xsi:type="dcterms:W3CDTF">2013-11-20T14:05:00Z</dcterms:modified>
</cp:coreProperties>
</file>